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79" w:rsidRDefault="00A52079" w:rsidP="00A52079">
      <w:pPr>
        <w:jc w:val="center"/>
        <w:rPr>
          <w:b/>
        </w:rPr>
      </w:pPr>
      <w:r w:rsidRPr="00A52079">
        <w:rPr>
          <w:b/>
        </w:rPr>
        <w:t>Parking</w:t>
      </w:r>
    </w:p>
    <w:p w:rsidR="008217A4" w:rsidRPr="00A52079" w:rsidRDefault="008217A4" w:rsidP="00A52079">
      <w:pPr>
        <w:jc w:val="center"/>
        <w:rPr>
          <w:b/>
        </w:rPr>
      </w:pPr>
    </w:p>
    <w:p w:rsidR="00A52079" w:rsidRPr="00A52079" w:rsidRDefault="00A52079" w:rsidP="00A52079">
      <w:pPr>
        <w:jc w:val="both"/>
        <w:rPr>
          <w:sz w:val="16"/>
          <w:szCs w:val="16"/>
        </w:rPr>
      </w:pPr>
      <w:r w:rsidRPr="00A52079">
        <w:rPr>
          <w:sz w:val="16"/>
          <w:szCs w:val="16"/>
        </w:rPr>
        <w:t>Section 12.11 Amended and Restated Condominium Declarations of Englewood Executive Center and Englewood Executive Park</w:t>
      </w:r>
    </w:p>
    <w:p w:rsidR="00A52079" w:rsidRDefault="00A52079" w:rsidP="00A52079">
      <w:pPr>
        <w:jc w:val="both"/>
      </w:pPr>
      <w:r>
        <w:t xml:space="preserve">There is limited parking at the property.  Consequently, owners and/or potential purchases of units are advised to recognize the limited parking resources and the Association’s authority to regulate parking as set forth in Section 6.5(2) of the Amended and Restated Condominium Declarations.  As of November 2015, an analysis of the parking spaces existing within the property are set forth on Exhibit “C” of the </w:t>
      </w:r>
      <w:r>
        <w:t>Amended and Restated Condominium Declarations</w:t>
      </w:r>
      <w:r>
        <w:t xml:space="preserve"> and outlined below.</w:t>
      </w:r>
    </w:p>
    <w:p w:rsidR="00A52079" w:rsidRDefault="00A52079" w:rsidP="00A52079">
      <w:pPr>
        <w:jc w:val="both"/>
      </w:pPr>
    </w:p>
    <w:p w:rsidR="008217A4" w:rsidRDefault="008217A4" w:rsidP="00A52079">
      <w:pPr>
        <w:jc w:val="both"/>
      </w:pPr>
      <w:bookmarkStart w:id="0" w:name="_GoBack"/>
      <w:bookmarkEnd w:id="0"/>
    </w:p>
    <w:p w:rsidR="00A52079" w:rsidRPr="008217A4" w:rsidRDefault="00A52079" w:rsidP="008217A4">
      <w:pPr>
        <w:jc w:val="center"/>
        <w:rPr>
          <w:b/>
        </w:rPr>
      </w:pPr>
      <w:r w:rsidRPr="008217A4">
        <w:rPr>
          <w:b/>
        </w:rPr>
        <w:t>Parking Analysis</w:t>
      </w:r>
    </w:p>
    <w:p w:rsidR="00A52079" w:rsidRPr="008217A4" w:rsidRDefault="008217A4" w:rsidP="008217A4">
      <w:pPr>
        <w:jc w:val="center"/>
        <w:rPr>
          <w:b/>
        </w:rPr>
      </w:pPr>
      <w:r>
        <w:rPr>
          <w:b/>
        </w:rPr>
        <w:t>For I</w:t>
      </w:r>
      <w:r w:rsidR="00A52079" w:rsidRPr="008217A4">
        <w:rPr>
          <w:b/>
        </w:rPr>
        <w:t>nformation</w:t>
      </w:r>
      <w:r>
        <w:rPr>
          <w:b/>
        </w:rPr>
        <w:t>al Purposes O</w:t>
      </w:r>
      <w:r w:rsidR="00A52079" w:rsidRPr="008217A4">
        <w:rPr>
          <w:b/>
        </w:rPr>
        <w:t>nly</w:t>
      </w:r>
    </w:p>
    <w:p w:rsidR="00A52079" w:rsidRDefault="00A52079" w:rsidP="00A52079">
      <w:pPr>
        <w:jc w:val="both"/>
      </w:pPr>
    </w:p>
    <w:p w:rsidR="00A52079" w:rsidRDefault="00A52079" w:rsidP="00A52079">
      <w:pPr>
        <w:jc w:val="both"/>
      </w:pPr>
      <w:r>
        <w:t>Total Square Feet of the Buildings:</w:t>
      </w:r>
      <w:r>
        <w:tab/>
      </w:r>
      <w:r>
        <w:tab/>
        <w:t>48,211.09</w:t>
      </w:r>
    </w:p>
    <w:p w:rsidR="00A52079" w:rsidRDefault="00A52079" w:rsidP="00A52079">
      <w:pPr>
        <w:jc w:val="both"/>
      </w:pPr>
    </w:p>
    <w:p w:rsidR="00A52079" w:rsidRDefault="00A52079" w:rsidP="00A52079">
      <w:pPr>
        <w:jc w:val="both"/>
      </w:pPr>
      <w:r>
        <w:t>Address</w:t>
      </w:r>
      <w:r>
        <w:tab/>
      </w:r>
      <w:r>
        <w:tab/>
        <w:t xml:space="preserve"> </w:t>
      </w:r>
      <w:r>
        <w:tab/>
        <w:t>Space w/o Handicap</w:t>
      </w:r>
      <w:r>
        <w:tab/>
      </w:r>
      <w:r>
        <w:tab/>
        <w:t>Handicap</w:t>
      </w:r>
      <w:r>
        <w:tab/>
      </w:r>
      <w:r>
        <w:tab/>
      </w:r>
      <w:proofErr w:type="gramStart"/>
      <w:r>
        <w:t>Behind</w:t>
      </w:r>
      <w:proofErr w:type="gramEnd"/>
      <w:r>
        <w:t xml:space="preserve"> Building</w:t>
      </w:r>
      <w:r>
        <w:tab/>
      </w:r>
    </w:p>
    <w:p w:rsidR="00A52079" w:rsidRDefault="00A52079" w:rsidP="00A52079">
      <w:pPr>
        <w:jc w:val="both"/>
      </w:pPr>
      <w:r>
        <w:t>3677 S. Huron</w:t>
      </w:r>
      <w:r>
        <w:tab/>
      </w:r>
      <w:r>
        <w:tab/>
      </w:r>
      <w:r>
        <w:tab/>
        <w:t>16</w:t>
      </w:r>
      <w:r>
        <w:tab/>
      </w:r>
      <w:r>
        <w:tab/>
      </w:r>
      <w:r>
        <w:tab/>
        <w:t xml:space="preserve">      1</w:t>
      </w:r>
      <w:r>
        <w:tab/>
      </w:r>
      <w:r>
        <w:tab/>
      </w:r>
      <w:r>
        <w:tab/>
      </w:r>
      <w:r>
        <w:tab/>
      </w:r>
    </w:p>
    <w:p w:rsidR="00A52079" w:rsidRDefault="00A52079" w:rsidP="00A52079">
      <w:pPr>
        <w:jc w:val="both"/>
      </w:pPr>
      <w:r>
        <w:t>3669 S. Huron</w:t>
      </w:r>
      <w:r>
        <w:tab/>
      </w:r>
      <w:r>
        <w:tab/>
      </w:r>
      <w:r>
        <w:tab/>
        <w:t>17</w:t>
      </w:r>
      <w:r>
        <w:tab/>
      </w:r>
      <w:r>
        <w:tab/>
      </w:r>
      <w:r>
        <w:tab/>
        <w:t xml:space="preserve">      1</w:t>
      </w:r>
    </w:p>
    <w:p w:rsidR="00A52079" w:rsidRDefault="00A52079" w:rsidP="00A52079">
      <w:pPr>
        <w:jc w:val="both"/>
      </w:pPr>
      <w:r>
        <w:t>3671 S. Huron</w:t>
      </w:r>
      <w:r>
        <w:tab/>
      </w:r>
      <w:r>
        <w:tab/>
      </w:r>
      <w:r>
        <w:tab/>
        <w:t>17</w:t>
      </w:r>
      <w:r>
        <w:tab/>
      </w:r>
      <w:r>
        <w:tab/>
      </w:r>
      <w:r>
        <w:tab/>
        <w:t xml:space="preserve">      0</w:t>
      </w:r>
    </w:p>
    <w:p w:rsidR="00A52079" w:rsidRDefault="00A52079" w:rsidP="00A52079">
      <w:pPr>
        <w:jc w:val="both"/>
      </w:pPr>
      <w:r>
        <w:t>3679 S. Huron</w:t>
      </w:r>
      <w:r>
        <w:tab/>
      </w:r>
      <w:r>
        <w:tab/>
      </w:r>
      <w:r>
        <w:tab/>
        <w:t>17</w:t>
      </w:r>
      <w:r>
        <w:tab/>
      </w:r>
      <w:r>
        <w:tab/>
      </w:r>
      <w:r>
        <w:tab/>
        <w:t xml:space="preserve">      1</w:t>
      </w:r>
    </w:p>
    <w:p w:rsidR="00A52079" w:rsidRDefault="00A52079" w:rsidP="00A52079">
      <w:pPr>
        <w:jc w:val="both"/>
      </w:pPr>
      <w:r>
        <w:t>925 W. Kenyon</w:t>
      </w:r>
      <w:r>
        <w:tab/>
      </w:r>
      <w:r>
        <w:tab/>
      </w:r>
      <w:r>
        <w:tab/>
        <w:t>32</w:t>
      </w:r>
      <w:r>
        <w:tab/>
      </w:r>
      <w:r>
        <w:tab/>
      </w:r>
      <w:r>
        <w:tab/>
        <w:t xml:space="preserve">      2</w:t>
      </w:r>
      <w:r>
        <w:tab/>
      </w:r>
      <w:r>
        <w:tab/>
      </w:r>
      <w:r>
        <w:tab/>
        <w:t>33 (with 11 roll up)</w:t>
      </w:r>
    </w:p>
    <w:p w:rsidR="00A52079" w:rsidRDefault="00A52079" w:rsidP="00A52079">
      <w:pPr>
        <w:jc w:val="both"/>
      </w:pPr>
    </w:p>
    <w:p w:rsidR="00A52079" w:rsidRDefault="00A52079" w:rsidP="00A52079">
      <w:pPr>
        <w:jc w:val="both"/>
      </w:pPr>
      <w:r>
        <w:t>Total</w:t>
      </w:r>
      <w:r>
        <w:tab/>
      </w:r>
      <w:r>
        <w:tab/>
      </w:r>
      <w:r>
        <w:tab/>
      </w:r>
      <w:r>
        <w:tab/>
        <w:t>99</w:t>
      </w:r>
      <w:r>
        <w:tab/>
      </w:r>
      <w:r>
        <w:tab/>
      </w:r>
      <w:r>
        <w:tab/>
        <w:t xml:space="preserve">     5</w:t>
      </w:r>
      <w:r>
        <w:tab/>
      </w:r>
      <w:r>
        <w:tab/>
      </w:r>
      <w:r>
        <w:tab/>
      </w:r>
      <w:r>
        <w:tab/>
        <w:t>33</w:t>
      </w:r>
    </w:p>
    <w:p w:rsidR="00A52079" w:rsidRDefault="00A52079" w:rsidP="00A52079">
      <w:pPr>
        <w:jc w:val="both"/>
      </w:pPr>
    </w:p>
    <w:p w:rsidR="00A52079" w:rsidRPr="008217A4" w:rsidRDefault="00A52079" w:rsidP="00A52079">
      <w:pPr>
        <w:jc w:val="both"/>
        <w:rPr>
          <w:b/>
        </w:rPr>
      </w:pPr>
      <w:r w:rsidRPr="008217A4">
        <w:rPr>
          <w:b/>
        </w:rPr>
        <w:t>Total Spaces per 1,000 sf based on 132 spaces:</w:t>
      </w:r>
      <w:r w:rsidRPr="008217A4">
        <w:rPr>
          <w:b/>
        </w:rPr>
        <w:tab/>
      </w:r>
      <w:r w:rsidRPr="008217A4">
        <w:rPr>
          <w:b/>
        </w:rPr>
        <w:tab/>
      </w:r>
      <w:r w:rsidRPr="008217A4">
        <w:rPr>
          <w:b/>
        </w:rPr>
        <w:tab/>
      </w:r>
      <w:r w:rsidRPr="008217A4">
        <w:rPr>
          <w:b/>
        </w:rPr>
        <w:tab/>
      </w:r>
      <w:r w:rsidRPr="008217A4">
        <w:rPr>
          <w:b/>
        </w:rPr>
        <w:tab/>
      </w:r>
      <w:r w:rsidR="008217A4" w:rsidRPr="008217A4">
        <w:rPr>
          <w:b/>
        </w:rPr>
        <w:tab/>
      </w:r>
      <w:r w:rsidRPr="008217A4">
        <w:rPr>
          <w:b/>
        </w:rPr>
        <w:t>2.73</w:t>
      </w:r>
    </w:p>
    <w:p w:rsidR="00A52079" w:rsidRDefault="00A52079" w:rsidP="00A52079">
      <w:pPr>
        <w:jc w:val="both"/>
      </w:pPr>
      <w:r>
        <w:t>(</w:t>
      </w:r>
      <w:proofErr w:type="gramStart"/>
      <w:r>
        <w:t>does</w:t>
      </w:r>
      <w:proofErr w:type="gramEnd"/>
      <w:r>
        <w:t xml:space="preserve"> not include handicap spaces or spaces behind roll ups)</w:t>
      </w:r>
    </w:p>
    <w:p w:rsidR="00A52079" w:rsidRDefault="00A52079" w:rsidP="00A52079">
      <w:pPr>
        <w:jc w:val="both"/>
      </w:pPr>
    </w:p>
    <w:p w:rsidR="00A52079" w:rsidRPr="008217A4" w:rsidRDefault="00A52079" w:rsidP="008217A4">
      <w:pPr>
        <w:jc w:val="both"/>
        <w:rPr>
          <w:sz w:val="16"/>
          <w:szCs w:val="16"/>
        </w:rPr>
      </w:pPr>
      <w:r w:rsidRPr="008217A4">
        <w:rPr>
          <w:sz w:val="16"/>
          <w:szCs w:val="16"/>
        </w:rPr>
        <w:t xml:space="preserve">For informational purposes only.  Based on the above parking illustration showing 132 available parking spaces (not counting spaces behind roll up doors or handicap parking spaces), the parking availability is equal to 2.7 parking spaces for each 1,000 square feet of building on a first-come first-served basis.  The illustration does not guarantee that any owner or tenant will have any specific spaces anywhere </w:t>
      </w:r>
      <w:r w:rsidR="00B77AD2" w:rsidRPr="008217A4">
        <w:rPr>
          <w:sz w:val="16"/>
          <w:szCs w:val="16"/>
        </w:rPr>
        <w:t>within the property.</w:t>
      </w:r>
    </w:p>
    <w:p w:rsidR="00A52079" w:rsidRDefault="00A52079"/>
    <w:p w:rsidR="00A52079" w:rsidRDefault="00A52079"/>
    <w:sectPr w:rsidR="00A5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79"/>
    <w:rsid w:val="006348D2"/>
    <w:rsid w:val="008217A4"/>
    <w:rsid w:val="00A52079"/>
    <w:rsid w:val="00B7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7CA80-272F-4DEC-BEC7-A4C4543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Keleman</dc:creator>
  <cp:keywords/>
  <dc:description/>
  <cp:lastModifiedBy>Amy Keleman</cp:lastModifiedBy>
  <cp:revision>2</cp:revision>
  <dcterms:created xsi:type="dcterms:W3CDTF">2016-08-26T19:01:00Z</dcterms:created>
  <dcterms:modified xsi:type="dcterms:W3CDTF">2016-08-26T19:15:00Z</dcterms:modified>
</cp:coreProperties>
</file>